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B0A" w:rsidRDefault="009B3B0A" w:rsidP="00132BC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ru-RU"/>
        </w:rPr>
      </w:pPr>
      <w:hyperlink r:id="rId5" w:history="1">
        <w:r w:rsidRPr="009A02B0">
          <w:rPr>
            <w:rStyle w:val="Hyperlink"/>
            <w:rFonts w:ascii="Times New Roman" w:eastAsia="Times New Roman" w:hAnsi="Times New Roman" w:cs="Times New Roman"/>
            <w:b/>
            <w:bCs/>
            <w:kern w:val="36"/>
            <w:sz w:val="48"/>
            <w:szCs w:val="48"/>
            <w:lang w:eastAsia="ru-RU"/>
          </w:rPr>
          <w:t>https://www.energia.ru/ru/news/news-2015/news_05-14.html</w:t>
        </w:r>
      </w:hyperlink>
    </w:p>
    <w:p w:rsidR="00132BCA" w:rsidRPr="00132BCA" w:rsidRDefault="00132BCA" w:rsidP="00132BC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bookmarkEnd w:id="0"/>
      <w:r w:rsidRPr="00132BC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Новости</w:t>
      </w:r>
    </w:p>
    <w:p w:rsidR="00132BCA" w:rsidRPr="00132BCA" w:rsidRDefault="00132BCA" w:rsidP="00132BC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2B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ОАО "РКК "Энергия"</w:t>
      </w:r>
    </w:p>
    <w:p w:rsidR="00132BCA" w:rsidRPr="00132BCA" w:rsidRDefault="00132BCA" w:rsidP="00132BC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2B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Проектная декларация</w:t>
      </w:r>
    </w:p>
    <w:p w:rsidR="00132BCA" w:rsidRPr="00132BCA" w:rsidRDefault="00132BCA" w:rsidP="00132BC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2B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строительства многоэтажного жилого дома №1а (строительный) с встроенным детским образовательным учреждением (ДОУ) на первом этаже в жилом квартале по адресу: Московская область, г. Королев, ул. Пионерская, дом 30.</w:t>
      </w:r>
    </w:p>
    <w:p w:rsidR="00132BCA" w:rsidRPr="00132BCA" w:rsidRDefault="00132BCA" w:rsidP="00132B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CA">
        <w:rPr>
          <w:rFonts w:ascii="Times New Roman" w:eastAsia="Times New Roman" w:hAnsi="Times New Roman" w:cs="Times New Roman"/>
          <w:sz w:val="24"/>
          <w:szCs w:val="24"/>
          <w:lang w:eastAsia="ru-RU"/>
        </w:rPr>
        <w:t>г. Королев Московской обл.</w:t>
      </w:r>
      <w:r w:rsidRPr="00132B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14 мая две тысячи пятнадцатого года</w:t>
      </w:r>
    </w:p>
    <w:p w:rsidR="00132BCA" w:rsidRPr="00132BCA" w:rsidRDefault="00132BCA" w:rsidP="00132BC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CA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2492"/>
        <w:gridCol w:w="6518"/>
      </w:tblGrid>
      <w:tr w:rsidR="00132BCA" w:rsidRPr="00132BCA" w:rsidTr="00132BCA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 Информация о застройщике</w:t>
            </w:r>
          </w:p>
        </w:tc>
      </w:tr>
      <w:tr w:rsidR="00132BCA" w:rsidRPr="00132BCA" w:rsidTr="00132BCA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50" w:type="pct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Открытое акционерное общество "Ракетно-космическая корпорация "Энергия" имени С.П.Королева" (ОАО "РКК "Энергия").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Телефон: 513-81-13; 516-05-80; 516-01-74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Сайт: http://www.energia.ru/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Режим работы: с 8-30 до 17-30 по будним дням.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Обед с 12-30 до 13-15.</w:t>
            </w:r>
          </w:p>
        </w:tc>
      </w:tr>
      <w:tr w:rsidR="00132BCA" w:rsidRPr="00132BCA" w:rsidTr="00132BC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государственной регистрации застройщика.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Свидетельство о государственной регистрации юридического лица №1430 от 06 июня 1994 года.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Свидетельство о внесении записи в Единый государственный реестр юридических лиц, зарегистрированных до 1 июля 2002г. от 21.10.2002г.; серия 50 №002516454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Свидетельство о постановке на учет в Федеральной налоговой службе. ОГРН 1025002032538; 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ИНН 5018033937; КПП 501801001. 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Уведомление о постановке на учет в налоговом органе юридического лица в качестве крупнейшего налогоплатильщика. Поставлен на учет 20.11.2012г. КПП 997850001; код ОКАТО 46434000000</w:t>
            </w:r>
          </w:p>
        </w:tc>
      </w:tr>
      <w:tr w:rsidR="00132BCA" w:rsidRPr="00132BCA" w:rsidTr="00132BC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Учредители (участники) застройщика с указанием процента голосов, которым обладает учредитель в 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Учредитель Корпорации - акционеры ОАО "РКК "Энергия".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Учредительные документы застройщика: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Устав ОАО "РКК "Энергия" утвержден годовым общим собранием акционеров 28 июня 2008 года. Протокол №18.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Список зарегистрированных лиц, на счетах которых учитывается пакет ЦБ более 5% от уставного капитала по 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состоянию на 31.03.2015г. приведен в приложении №1. </w:t>
            </w:r>
          </w:p>
        </w:tc>
      </w:tr>
      <w:tr w:rsidR="00132BCA" w:rsidRPr="00132BCA" w:rsidTr="00132BC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проектах строительства многоквартирных домов и (или) иных объектов недвижимости, в которых принимал участие Застройщик в течении трех предшествующих лет.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Построены и сданы в эксплуатацию 12-15-17-этажный 10-секционный 548 квартирный жилой дом №1(стр.); 17-этажный 9-секционный 576 квартирный жилой дом №2(стр.); 12-15-17-этажный 8-секционный 456 квартирный жилой дом №3(стр.) сер. П-44Т производства ДСК-1 г. Москва; 17-этажный 8-секционный монолитный по индивидуальному проекту 480-квартирный жилой дом №4(стр.), два детских сада на 90 и 100 мест.</w:t>
            </w:r>
          </w:p>
        </w:tc>
      </w:tr>
      <w:tr w:rsidR="00132BCA" w:rsidRPr="00132BCA" w:rsidTr="00132BC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№082.2-2012-5018033937 о допуске к работам, которые оказывают влияние на безопасность объектов капитального строительства от 18.09.2012г. Свидетельство выдано без ограничения срока действия Некоммерческим партнерством "Консолидация строителей" №СРО-С-150-24122009.</w:t>
            </w:r>
          </w:p>
        </w:tc>
      </w:tr>
      <w:tr w:rsidR="00132BCA" w:rsidRPr="00132BCA" w:rsidTr="00132BC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Финасовый результат текущего года, размер кредиторской задолженности на день опубликования проектной документации. 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Прибыль (убыток) до налогообложения за 1 квартал 2015г. - (10 367) тыс. рублей.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Дебиторская задолженность на 31.03.2015г. - 35 152 023 тыс. рублей.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Кредиторская задолженность на 31.03.2015г. - 73 201 896 тыс. рублей.</w:t>
            </w:r>
          </w:p>
        </w:tc>
      </w:tr>
      <w:tr w:rsidR="00132BCA" w:rsidRPr="00132BCA" w:rsidTr="00132BCA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 Информация о проекте строительства.</w:t>
            </w:r>
          </w:p>
        </w:tc>
      </w:tr>
      <w:tr w:rsidR="00132BCA" w:rsidRPr="00132BCA" w:rsidTr="00132BC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строительства, этапы и сроки его реализации, результаты государственной экспертизы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этап - Подготовка исходно-разрешительной документации, разработка, согласование и утверждение в установленном порядке проектной документации 2-ой очереди строительства. Получение разрешения на производство строительно-монтажных работ.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 этап - Строительство и получение разрешения на ввод в эксплуатацию многоэтажного жилого дома с ДОУ. Строительство многоэтажного жилого дома №1а(стр.) с ДОУ с целью обеспечения жильем и местами в ДОУ сотрудников Корпорации по адресу: Московская область, г.Королев, ул. Пионерская, д.30.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Положительное заключение государственной экспертизы от 29.07.2014 г. №50-1-4-0801-14 утвержденное ГАУ МО "Мособлгосэкспертиза".</w:t>
            </w:r>
          </w:p>
        </w:tc>
      </w:tr>
      <w:tr w:rsidR="00132BCA" w:rsidRPr="00132BCA" w:rsidTr="00132BC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Разрешение на строительство жилого дома №1а от 17.12.2014г. №RU50302000-895, срок действия разрешения - до 31.01.2017г. </w:t>
            </w:r>
          </w:p>
        </w:tc>
      </w:tr>
      <w:tr w:rsidR="00132BCA" w:rsidRPr="00132BCA" w:rsidTr="00132BC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застройщика на земельный участок, информация о собственнике земельного участка, границы и площадь земельного участка, элементы благоустройства.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Собственник земельного участка общей площадью 2,968 га (после размежевания земельного участка с кадастровым номером 50:45:0040517:607 площадью 4,36га) - ОАО "РКК "Энергия". 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Адрес земельного участка: Московская область, г. Королев, ул. Пионерская.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Свидетельство о государственной регистрации права от 20.06.2014г. №50-АЗN 454031;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Регистрационный номер №50-50-45/039/2014-300 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Кадастровый номер 50:45:0040517:1203.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№1а размещается в восточной части земельного участка.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Границы участка: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 севера - территория жилых домов №1, №2;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 востока - садовые участки СНТ "Энергия";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 юга - существующее жилое здание, национальный парк "Лосиный остров";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 запада - ДОУ на 90 мест, а далее ул. Лермонтова.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Проектом благоустройства предусмотрено устройство газонов, цветников, устройство проездов, тротуаров, современных детских групповых площадок, общей физкультурной площадки, хозяйственной зоны, посадкой деревьев и кустарников, установкой малых архитектурных форм. </w:t>
            </w:r>
          </w:p>
        </w:tc>
      </w:tr>
      <w:tr w:rsidR="00132BCA" w:rsidRPr="00132BCA" w:rsidTr="00132BC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Местоположение многоквартирного дома и иных объектов и их описание в соответствии с проектной документацией, на основании которой выдано 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Строящийся многоэтажный жилой дом №1а с встроенным ДОУ на 1-ом этаже расположен по адресу: Московская обл., г.Королев, ул. Пионерская, д.30 на 3-ей территории ОАО "РКК "Энергия" на юге центрального планировочного района г. Королева.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Проектируемое здание имеет линейную форму, образуется тремя индивидуальными блок-секциями, в т.ч. торцевой №1 (12 этажей) одной рядовой блок-секцией №2 (15 этажей) и торцевой блок-секцией №3 (17 этажей).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Здание запроектировано с техподпольем, ИТП, ВНС, венткамерами, техническим чердаком и машинными помещениями, на первом этаже размещены электрощитовые. Здание жилого дома №1а с встроенным ДОУ на 1-ом этаже - монолитное, 12-15-17-этажное, 3-секционное, по индивидуальному проекту.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Общие габариты здания жилого дома №1а с ДОУ в осях 26,01х62,72м. Максимальная высота здания 58,25м. Встроенные помещения ДОУ на 45 мест относятся к Малому типу ДОУ, располагаются на первом этаже жилого дома и ориентированы протяженными сторонами на север-юг.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Номенклатура помещений ДОУ, их компоновка и площади соответствуют функционально-технологическим требованиям. Группы выделены в отдельные блоки и имеют два эвакуационных выхода.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Территория ДОУ на 45 мест обособлена и огорожена, предумотрены два рассредоточенных въезда-выезда.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Оборудованы площадка для прогулок с навесами. Запроектирована физкультурная площадка, хозяйственная зона.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Конструктивная схема жилого дома - смешанная с несущими монолитными железобетонными стенами и пилонами, объединёнными между собой диском монолитного железобетонного перекрытия.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Фундамент - монолитная железобетонная плита толщиной 800 мм.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Наружные стены надземной части - облицовка керамическим кирпичом; монолитный железобетон толщиной 220 мм; 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утеплитель - минераловатные плиты и ячеисто-бетонные блоки.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Внутренние стены подземной и надземной части - монолитные железобетонные толщиной 220мм.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Межквартирные стены – из газосиликатных блоков толщиной 200 мм по ГОСТ 21520-89.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Пилоны – монолитные железобетонные сечением 1200х220мм. Колонны монолитные железобетонные сечение 400х400мм.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Стены лестничных клеток и лифтовых шахт – монолитные железобетонные толщиной 220 мм.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Перекрытия – монолитные железобетонные толщиной 180мм и 200мм.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Лестницы – монолитные железобетонные.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Покрытие – монолитные железобетонные плиты толщиной 180мм. 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утеплителем из минераловатных плит толщиной 150 мм.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Кровля - плоская, эксплуатируемая с устройством утеплителя и гидроизоляции. </w:t>
            </w:r>
          </w:p>
        </w:tc>
      </w:tr>
      <w:tr w:rsidR="00132BCA" w:rsidRPr="00132BCA" w:rsidTr="00132BC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 составе строящегося дома самостоятельных частей (квартир, гаражей и иных объектов), передаваемых участникам долевого строительства, описание технических характеристик самостоятельных частей в соответствии с проектной документацией.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В строящемся многоэтажном жилом доме предусмотрено 164 квартиры, в том числе: однокомнатных - 82; двухкомнатных - 82. 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Общая площадь квартир (с учетом балконов и лоджий) 9 374,32м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Высота этажей от пола до пола 3м.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каждой секции предусматривается 2 лифта грузоподъемностью 400кг и 630кг. Всего 6 лифтов. </w:t>
            </w:r>
          </w:p>
        </w:tc>
      </w:tr>
      <w:tr w:rsidR="00132BCA" w:rsidRPr="00132BCA" w:rsidTr="00132BC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Функциональное назначение нежилых помещений в многоквартирном доме, не входящих в состав общего имущества.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Встроенные помещения ДОУ на первом этаже – 1 972,23м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ДОУ предусмотрены 3 группы, наполняемостью 15 человек каждая: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младшая дошкольная группа - 3-4 года;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средняя дошкольная группа - 4-5 лет;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старшая дошкольная группа - 5-7 лет.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ДОУ предусмотрены залы для музыкальных и спортивных занятий, медблок, помещения пищеблока, постирочная.</w:t>
            </w:r>
          </w:p>
        </w:tc>
      </w:tr>
      <w:tr w:rsidR="00132BCA" w:rsidRPr="00132BCA" w:rsidTr="00132BC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общего имущества в доме или ином объекте недвижимости, которое будет находиться в общей долевой собственности участников долевого строительства после 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получения разрешения на ввод в эксплуатацию указанных объектов недвижимости и передачи объектов долевого строительства участникам долевого строительства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общей долевой собственности участников долевого строительства жилого дома будут находится помещения общего пользования (лестничные клетки, коридоры, помещения, в которых расположено оборудование и системы инженерного обеспечения здания, в т.ч. лифты, машинные отделения лифтов, венткамеры, электрощитовые, мусоропроводы, дымовые шахты, индивидуальные тепловые пункты, узлы учета, земельный участок, на котором находится жилой дом с элементами озеленения и 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благоустройством). 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Доля каждого собственника в общем имуществе определяется пропорционально общей площади помещений, приобретаемых в собственность. Фактическая доля будет определена после изготовления технического паспорта на здание жилого дома.</w:t>
            </w:r>
          </w:p>
        </w:tc>
      </w:tr>
      <w:tr w:rsidR="00132BCA" w:rsidRPr="00132BCA" w:rsidTr="00132BC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Предполагаемый срок получения разрешения на ввод в эксплуатацию строящегося многоквартирного дома. Об органе, уполномоченном в соответствии с законодательством о градостроительной деятельности на выдачу разрешения на ввод в эксплуатацию.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Ориентировочный срок ввода в эксплуатацию жилого дома №1а - IV квартал 2017г.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Министерство строительного комплекса Московской области.</w:t>
            </w:r>
          </w:p>
        </w:tc>
      </w:tr>
      <w:tr w:rsidR="00132BCA" w:rsidRPr="00132BCA" w:rsidTr="00132BC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Возможные финансовые и прочие риски при осуществлении проекта строительства и мерах по добровольному страхованию застройщиком таких рисков.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и прочие риски при осуществлении проекта строительства носят общераспространенный характер, присущий всем видам предпринимательской деятельности: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повышение цен на строительные материалы;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повышение цен на подрядные и субподрядные работы.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Вероятность финансовых и иных рисков при осуществлении проекта строительства может быть обусловлена только возникновением форс-мажорных обстоятельств, таких как: стихийные бедствия (землятрясения, наводнения) и пр.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Добровольного страхования Застройщиком финансовых и прочих рисков нет.</w:t>
            </w:r>
          </w:p>
        </w:tc>
      </w:tr>
      <w:tr w:rsidR="00132BCA" w:rsidRPr="00132BCA" w:rsidTr="00132BC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Планируемая стоимость строительства (создания) многоквартирного дома и (или) иного объекта недвижимости.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Стоимость строительства жилого дома №1а - 800,00 млн.р.</w:t>
            </w:r>
          </w:p>
        </w:tc>
      </w:tr>
      <w:tr w:rsidR="00132BCA" w:rsidRPr="00132BCA" w:rsidTr="00132BC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организации, осуществляющих основные строительно-монтажные и другие работы (подрядчики)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подрядчик: ОАО "РКК "Энергия"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Юридический и фактический адрес: : 141070, Московская область, г.Королев, ул. Ленина, д.4А.</w:t>
            </w:r>
          </w:p>
        </w:tc>
      </w:tr>
      <w:tr w:rsidR="00132BCA" w:rsidRPr="00132BCA" w:rsidTr="00132BC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обеспечения исполнения обязательств застройщика по договору.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обеспечение исполнения обязательств застройщика включен земельный участок, принадлежащий застройщику на праве собственности, и строящиеся на этом участке объекты недвижимости - жилой дом №1а (статьи 13 - 15 Федерального закона 214-ФЗ РФ (в ред. Федеральных законов от 18.07.2006 </w:t>
            </w: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N 111-ФЗ, от 16.10.2006 N 160-ФЗ, от 23.07.2008 N 160-ФЗ, от 17.02.2009 N 147-ФЗ, от 17.06.2010 N 119-ФЗ).</w:t>
            </w:r>
          </w:p>
        </w:tc>
      </w:tr>
      <w:tr w:rsidR="00132BCA" w:rsidRPr="00132BCA" w:rsidTr="00132BC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договоры и сделки, на основании которых привлекаются денежные средства для строительства (создания) многоквартирного дома и (или) иного объекта недвижимости, за исключением привлечения денежных средств на основании договоров долевого участия.</w:t>
            </w:r>
          </w:p>
        </w:tc>
        <w:tc>
          <w:tcPr>
            <w:tcW w:w="0" w:type="auto"/>
            <w:vAlign w:val="center"/>
            <w:hideMark/>
          </w:tcPr>
          <w:p w:rsidR="00132BCA" w:rsidRPr="00132BCA" w:rsidRDefault="00132BCA" w:rsidP="0013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привлекаются на основании договоров участия в долевом строительстве. По иным договорам и сделкам денежные средства не привлекаются.</w:t>
            </w:r>
          </w:p>
        </w:tc>
      </w:tr>
    </w:tbl>
    <w:p w:rsidR="00132BCA" w:rsidRPr="00132BCA" w:rsidRDefault="00132BCA" w:rsidP="00132B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32BCA" w:rsidRPr="00132BCA" w:rsidRDefault="00132BCA" w:rsidP="00132B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47625" distR="47625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276600" cy="1028700"/>
            <wp:effectExtent l="0" t="0" r="0" b="0"/>
            <wp:wrapSquare wrapText="bothSides"/>
            <wp:docPr id="3" name="Picture 3" descr="https://www.energia.ru/ru/news/news-2011/im/grodzensk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1/im/grodzensky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2B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по капитальному строительству, ремонту и реконструкции</w:t>
      </w:r>
    </w:p>
    <w:p w:rsidR="00132BCA" w:rsidRPr="00132BCA" w:rsidRDefault="00132BCA" w:rsidP="00132B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CA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132BCA" w:rsidRPr="00132BCA" w:rsidRDefault="00132BCA" w:rsidP="00132B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32BCA" w:rsidRPr="00132BCA" w:rsidRDefault="00132BCA" w:rsidP="00132BC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132BCA" w:rsidRPr="00132BCA" w:rsidRDefault="00132BCA" w:rsidP="00132B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670550" cy="7861300"/>
            <wp:effectExtent l="0" t="0" r="6350" b="6350"/>
            <wp:docPr id="2" name="Picture 2" descr="https://www.energia.ru/ru/news/news-2015/im/photo_05-14-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5/im/photo_05-14-0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0" cy="786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BCA" w:rsidRPr="00132BCA" w:rsidRDefault="00132BCA" w:rsidP="00132B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670550" cy="7861300"/>
            <wp:effectExtent l="0" t="0" r="6350" b="6350"/>
            <wp:docPr id="1" name="Picture 1" descr="https://www.energia.ru/ru/news/news-2015/im/photo_05-14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5/im/photo_05-14-0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0" cy="786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820" w:rsidRDefault="00090820"/>
    <w:sectPr w:rsidR="00090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BB4"/>
    <w:rsid w:val="00090820"/>
    <w:rsid w:val="00132BCA"/>
    <w:rsid w:val="003B2BB4"/>
    <w:rsid w:val="009B3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32B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132BC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2B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132BC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132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2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BC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B3B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32B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132BC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2B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132BC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132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2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BC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B3B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2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5/news_05-14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1850</Words>
  <Characters>10545</Characters>
  <Application>Microsoft Office Word</Application>
  <DocSecurity>0</DocSecurity>
  <Lines>87</Lines>
  <Paragraphs>24</Paragraphs>
  <ScaleCrop>false</ScaleCrop>
  <Company>WWL Corp.</Company>
  <LinksUpToDate>false</LinksUpToDate>
  <CharactersWithSpaces>12371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2018-03-23T10:13:00Z</dcterms:created>
  <dcterms:modified xsi:type="dcterms:W3CDTF">2018-03-23T10:13:00Z</dcterms:modified>
</cp:coreProperties>
</file>